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Affective Domain</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Student’s Name</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Institution</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Course</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Professor’s Name</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Date</w:t>
      </w: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Affective Domain</w:t>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Summary of Webinar: Affective Skills Webinar (Sept. 25)</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From this webinar, I learned several things that will help enhance my understanding of </w:t>
      </w:r>
      <w:r>
        <w:rPr>
          <w:rFonts w:ascii="Times New Roman" w:cs="Times New Roman" w:hAnsi="Times New Roman"/>
          <w:sz w:val="24"/>
          <w:szCs w:val="24"/>
        </w:rPr>
        <w:t>gifted</w:t>
      </w:r>
      <w:r>
        <w:rPr>
          <w:rFonts w:ascii="Times New Roman" w:cs="Times New Roman" w:hAnsi="Times New Roman"/>
          <w:sz w:val="24"/>
          <w:szCs w:val="24"/>
        </w:rPr>
        <w:t xml:space="preserve"> students. From the webinar, I learned that like cognitive and psychomotor skills, affective skills can also be learned and improved. However, for this to happen, the educator must identify the behavior, expectations for performance, and feedback.  Affective learning, like the other learning approaches, requires identifying and providing feedback at the right time and on objective specific behaviors. From the webinar, I learned that learners respond to effective feedback on affective skills when the teacher is able to construct it positively. For example, when giving feedback on a student’s performance or response to a question, the teacher can offer positive and constructive feedback that considers the affective skills. For instance, the teacher can give feedback like “your presentation was good; just </w:t>
      </w:r>
      <w:r>
        <w:rPr>
          <w:rFonts w:ascii="Times New Roman" w:cs="Times New Roman" w:hAnsi="Times New Roman"/>
          <w:sz w:val="24"/>
          <w:szCs w:val="24"/>
        </w:rPr>
        <w:t>remember</w:t>
      </w:r>
      <w:r>
        <w:rPr>
          <w:rFonts w:ascii="Times New Roman" w:cs="Times New Roman" w:hAnsi="Times New Roman"/>
          <w:sz w:val="24"/>
          <w:szCs w:val="24"/>
        </w:rPr>
        <w:t xml:space="preserve"> to work more on your confidence and voice.” This kind of feedback combines both positive feedback as well as constructive feedback.</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From this webinar, I have also learned that it is important to let the learners know, during their first days of interaction, that the teacher will be observing them. While not all problems can be anticipated, an educator who has mastered affective skills understands that setting clear expectations influences how these skills are imparted in learners. In most cases, learners are unaware that their behavior may be perceived as unprofessional. In this regard, an educator needs to realize that in most cases there is </w:t>
      </w:r>
      <w:r>
        <w:rPr>
          <w:rFonts w:ascii="Times New Roman" w:cs="Times New Roman" w:hAnsi="Times New Roman"/>
          <w:sz w:val="24"/>
          <w:szCs w:val="24"/>
        </w:rPr>
        <w:t>a disconnect</w:t>
      </w:r>
      <w:r>
        <w:rPr>
          <w:rFonts w:ascii="Times New Roman" w:cs="Times New Roman" w:hAnsi="Times New Roman"/>
          <w:sz w:val="24"/>
          <w:szCs w:val="24"/>
        </w:rPr>
        <w:t xml:space="preserve"> between the learners’ intention and perception. Affective learning skills prepare an educator to understand the different areas of development and how they impact learning behavior. Affective skills enable the educator to identify the affective needs of learners including attitudes, emotions, and feelings.</w:t>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Impressions and Lessons from Affective Skills</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While man</w:t>
      </w:r>
      <w:bookmarkStart w:id="0" w:name="_GoBack"/>
      <w:bookmarkEnd w:id="0"/>
      <w:r>
        <w:rPr>
          <w:rFonts w:ascii="Times New Roman" w:cs="Times New Roman" w:hAnsi="Times New Roman"/>
          <w:sz w:val="24"/>
          <w:szCs w:val="24"/>
        </w:rPr>
        <w:t>y other learning approaches focus on the cognitive and through the complexity of the learners, the affective domain provides learners with the opportunity to reflect on their emotions, feelings, and values. From what I have learned on affective taxonomy, another person’s opinions and beliefs can be shared or even accepted by another group or individual. This approach can help instill discipline in learners when teaching regular subjects such as Mathematics. However, this requires one to inculcate positive values through the different subjects. For example, when teaching a subject like Mathematics, the teacher can introduce the concept of self-discipline such as honesty and integrity when delivering his or her lesson. While a subject like mathematics forces learners to think logically, creating inspirational stories from great mathematicians would help create the learning atmosphere for self-discipline values.</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My impression of one of the key concepts of an affective domain we learned in this class, attitude, is that our attitudes can influence the way we think about events and even how we act in the social environment where we come from. Such attitudes can, therefore, function as a framework as well as a point of reference for the conclusions we draw from experiences we go through. Another concept, motivation, is also important in learning. From the course, motivation represents the desire to do something. In learning, a desire is what controls the learner’s attitudes. If the learner does not want to learn, there will be no learning. Both desire and motivation, as discussed in class, are not academic achievement traits, but rather, they are affective characteristics. Motivation, as discussed in this course, can have multiple effects on learners’ behavior and attitudes on the subject matter. It can direct the learner’s behavior towards specific learning goals, increase their effort and desire to learn, and improve their initiative and persistence in the learning activities.</w:t>
      </w: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1</w:t>
    </w:r>
    <w:r>
      <w:rPr>
        <w:rFonts w:ascii="Times New Roman" w:cs="Times New Roman" w:hAnsi="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8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4a45c3ec-0fe8-4d9f-844b-3f995fcdf20c"/>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e800d9df-70ef-43c8-ae20-6ad219e61192"/>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620</Words>
  <Pages>1</Pages>
  <Characters>3477</Characters>
  <Application>WPS Office</Application>
  <DocSecurity>0</DocSecurity>
  <Paragraphs>32</Paragraphs>
  <ScaleCrop>false</ScaleCrop>
  <LinksUpToDate>false</LinksUpToDate>
  <CharactersWithSpaces>4084</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2021-06-01T07:29:52Z</dcterms:created>
  <dc:creator>acer</dc:creator>
  <lastModifiedBy>SM-A515F</lastModifiedBy>
  <dcterms:modified xsi:type="dcterms:W3CDTF">2021-06-01T07:29:52Z</dcterms:modified>
  <revision>2</revision>
</coreProperties>
</file>

<file path=docProps/custom.xml><?xml version="1.0" encoding="utf-8"?>
<Properties xmlns="http://schemas.openxmlformats.org/officeDocument/2006/custom-properties" xmlns:vt="http://schemas.openxmlformats.org/officeDocument/2006/docPropsVTypes"/>
</file>